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20" w:lineRule="auto"/>
        <w:rPr>
          <w:sz w:val="56"/>
          <w:szCs w:val="56"/>
        </w:rPr>
      </w:pPr>
      <w:r w:rsidDel="00000000" w:rsidR="00000000" w:rsidRPr="00000000">
        <w:rPr>
          <w:sz w:val="56"/>
          <w:szCs w:val="56"/>
          <w:rtl w:val="0"/>
        </w:rPr>
        <w:t xml:space="preserve">FAMENET</w:t>
      </w:r>
    </w:p>
    <w:p w:rsidR="00000000" w:rsidDel="00000000" w:rsidP="00000000" w:rsidRDefault="00000000" w:rsidRPr="00000000" w14:paraId="00000002">
      <w:pPr>
        <w:pStyle w:val="Subtitle"/>
        <w:spacing w:after="200" w:lineRule="auto"/>
        <w:rPr>
          <w:sz w:val="36"/>
          <w:szCs w:val="36"/>
        </w:rPr>
      </w:pPr>
      <w:r w:rsidDel="00000000" w:rsidR="00000000" w:rsidRPr="00000000">
        <w:rPr>
          <w:sz w:val="36"/>
          <w:szCs w:val="36"/>
          <w:rtl w:val="0"/>
        </w:rPr>
        <w:t xml:space="preserve">Knowledge and Cooperation Coordinator</w:t>
      </w:r>
    </w:p>
    <w:p w:rsidR="00000000" w:rsidDel="00000000" w:rsidP="00000000" w:rsidRDefault="00000000" w:rsidRPr="00000000" w14:paraId="00000003">
      <w:pPr>
        <w:spacing w:after="120" w:lineRule="auto"/>
        <w:rPr/>
      </w:pPr>
      <w:r w:rsidDel="00000000" w:rsidR="00000000" w:rsidRPr="00000000">
        <w:rPr>
          <w:rtl w:val="0"/>
        </w:rPr>
        <w:t xml:space="preserve">FAMENET, the support unit set up by the European Commission to provide assistance for the monitoring and evaluation, communication and networking related to the European Maritime, Fisheries and Aquaculture Fund (EMFAF), is looking to recruit a Knowledge and Cooperation Coordinator. </w:t>
      </w:r>
    </w:p>
    <w:p w:rsidR="00000000" w:rsidDel="00000000" w:rsidP="00000000" w:rsidRDefault="00000000" w:rsidRPr="00000000" w14:paraId="00000004">
      <w:pPr>
        <w:spacing w:after="120" w:lineRule="auto"/>
        <w:rPr>
          <w:b w:val="1"/>
        </w:rPr>
      </w:pPr>
      <w:r w:rsidDel="00000000" w:rsidR="00000000" w:rsidRPr="00000000">
        <w:rPr>
          <w:b w:val="1"/>
          <w:rtl w:val="0"/>
        </w:rPr>
        <w:t xml:space="preserve">Mains Tasks </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all work for FAMENET’s </w:t>
      </w:r>
      <w:hyperlink r:id="rId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Good Practice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of the website, including identifying relevant EMFAF-funded projects, coordinating the development of and writing project briefs. </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 transnational cooperation among Fisheries Local Action Groups (FLAGs) and ongoing animation of the FLAG Managers LinkedIn group.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collection and dissemination related to Community-Led Local Development (CLLD) funded under the EMFAF, including development and updating of CLLD country factsheets and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interactive map of FLAGs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64" w:lineRule="auto"/>
        <w:ind w:left="714"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Involvement in the delivery of European and Member State workshops and events related to CLLD, monitoring and evaluation and communication relevant to the EMFAF. </w:t>
      </w:r>
    </w:p>
    <w:p w:rsidR="00000000" w:rsidDel="00000000" w:rsidP="00000000" w:rsidRDefault="00000000" w:rsidRPr="00000000" w14:paraId="00000009">
      <w:pPr>
        <w:spacing w:after="120" w:lineRule="auto"/>
        <w:rPr>
          <w:b w:val="1"/>
        </w:rPr>
      </w:pPr>
      <w:r w:rsidDel="00000000" w:rsidR="00000000" w:rsidRPr="00000000">
        <w:rPr>
          <w:b w:val="1"/>
          <w:rtl w:val="0"/>
        </w:rPr>
        <w:t xml:space="preserve"> Key requirements: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degree in social sciences, public administration, fisheries or environmental sciences, or similar subjects;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one year of relevant work experience;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command of English, both spoken and written;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command of at least one other EU Member State language;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assist in the drafting of reports and similar documents;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organisational skills and ability to manage tasks independently;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communication and presentation skills;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using MS Office Suite;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714"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user of social media, including LinkedIn.</w:t>
      </w:r>
    </w:p>
    <w:p w:rsidR="00000000" w:rsidDel="00000000" w:rsidP="00000000" w:rsidRDefault="00000000" w:rsidRPr="00000000" w14:paraId="00000013">
      <w:pPr>
        <w:spacing w:after="120" w:lineRule="auto"/>
        <w:rPr>
          <w:b w:val="1"/>
        </w:rPr>
      </w:pPr>
      <w:r w:rsidDel="00000000" w:rsidR="00000000" w:rsidRPr="00000000">
        <w:rPr>
          <w:b w:val="1"/>
          <w:rtl w:val="0"/>
        </w:rPr>
        <w:t xml:space="preserve">Desirable: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working with Fisheries/LEADER/CLLD Local Action Groups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INTERREG/Cross-border cooperation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knowledge or experience of fisheries and/or aquaculture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knowledge or experience of EU structural funds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command of other EU languages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data base management;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 Member State Citizen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714"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in Brussels or willingness to move to Brussels</w:t>
      </w:r>
    </w:p>
    <w:p w:rsidR="00000000" w:rsidDel="00000000" w:rsidP="00000000" w:rsidRDefault="00000000" w:rsidRPr="00000000" w14:paraId="0000001C">
      <w:pPr>
        <w:rPr/>
      </w:pPr>
      <w:r w:rsidDel="00000000" w:rsidR="00000000" w:rsidRPr="00000000">
        <w:rPr>
          <w:rtl w:val="0"/>
        </w:rPr>
        <w:t xml:space="preserve">Start of work should be as soon as possible. The position is as employee. More information on FAMENET can be found here: </w:t>
      </w:r>
      <w:hyperlink r:id="rId8">
        <w:r w:rsidDel="00000000" w:rsidR="00000000" w:rsidRPr="00000000">
          <w:rPr>
            <w:color w:val="0563c1"/>
            <w:u w:val="single"/>
            <w:rtl w:val="0"/>
          </w:rPr>
          <w:t xml:space="preserve">FAMENET - European Commission</w:t>
        </w:r>
      </w:hyperlink>
      <w:r w:rsidDel="00000000" w:rsidR="00000000" w:rsidRPr="00000000">
        <w:rPr>
          <w:rtl w:val="0"/>
        </w:rPr>
        <w:t xml:space="preserve"> </w:t>
      </w:r>
    </w:p>
    <w:p w:rsidR="00000000" w:rsidDel="00000000" w:rsidP="00000000" w:rsidRDefault="00000000" w:rsidRPr="00000000" w14:paraId="0000001D">
      <w:pPr>
        <w:spacing w:after="0" w:lineRule="auto"/>
        <w:rPr/>
      </w:pPr>
      <w:r w:rsidDel="00000000" w:rsidR="00000000" w:rsidRPr="00000000">
        <w:rPr>
          <w:rtl w:val="0"/>
        </w:rPr>
        <w:t xml:space="preserve">Are you interested in developing your skills and knowledge in an international environment? If so, please send your CV together with a short motivation letter to: </w:t>
      </w:r>
      <w:hyperlink r:id="rId9">
        <w:r w:rsidDel="00000000" w:rsidR="00000000" w:rsidRPr="00000000">
          <w:rPr>
            <w:color w:val="0563c1"/>
            <w:u w:val="single"/>
            <w:rtl w:val="0"/>
          </w:rPr>
          <w:t xml:space="preserve">info@famenet.eu</w:t>
        </w:r>
      </w:hyperlink>
      <w:r w:rsidDel="00000000" w:rsidR="00000000" w:rsidRPr="00000000">
        <w:rPr>
          <w:rtl w:val="0"/>
        </w:rPr>
        <w:t xml:space="preserve">     </w:t>
      </w:r>
    </w:p>
    <w:sectPr>
      <w:headerReference r:id="rId10" w:type="default"/>
      <w:headerReference r:id="rId11" w:type="first"/>
      <w:footerReference r:id="rId12" w:type="first"/>
      <w:pgSz w:h="16838" w:w="11906" w:orient="portrait"/>
      <w:pgMar w:bottom="993" w:top="851" w:left="1440" w:right="1440" w:header="708"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64"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FAMENET: CT1.1, Profile: Knowledge and Cooperation Coordinator, March 2025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64"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FAMENET: Page Cover Header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26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360" w:hanging="360"/>
    </w:pPr>
    <w:rPr>
      <w:b w:val="1"/>
      <w:sz w:val="28"/>
      <w:szCs w:val="28"/>
    </w:rPr>
  </w:style>
  <w:style w:type="paragraph" w:styleId="Heading2">
    <w:name w:val="heading 2"/>
    <w:basedOn w:val="Normal"/>
    <w:next w:val="Normal"/>
    <w:pPr>
      <w:keepNext w:val="1"/>
      <w:spacing w:after="120" w:before="120" w:lineRule="auto"/>
      <w:ind w:left="360" w:hanging="360"/>
    </w:pPr>
    <w:rPr>
      <w:b w:val="1"/>
      <w:sz w:val="24"/>
      <w:szCs w:val="24"/>
    </w:rPr>
  </w:style>
  <w:style w:type="paragraph" w:styleId="Heading3">
    <w:name w:val="heading 3"/>
    <w:basedOn w:val="Normal"/>
    <w:next w:val="Normal"/>
    <w:pPr>
      <w:keepNext w:val="1"/>
      <w:spacing w:after="120" w:before="120" w:lineRule="auto"/>
      <w:ind w:left="360" w:hanging="360"/>
    </w:pPr>
    <w:rPr>
      <w:b w:val="1"/>
      <w:sz w:val="22"/>
      <w:szCs w:val="22"/>
    </w:rPr>
  </w:style>
  <w:style w:type="paragraph" w:styleId="Heading4">
    <w:name w:val="heading 4"/>
    <w:basedOn w:val="Normal"/>
    <w:next w:val="Normal"/>
    <w:pPr>
      <w:keepNext w:val="1"/>
      <w:keepLines w:val="1"/>
      <w:spacing w:before="40" w:lineRule="auto"/>
    </w:pPr>
    <w:rPr>
      <w:rFonts w:ascii="Calibri" w:cs="Calibri" w:eastAsia="Calibri" w:hAnsi="Calibri"/>
      <w:i w:val="1"/>
    </w:rPr>
  </w:style>
  <w:style w:type="paragraph" w:styleId="Heading5">
    <w:name w:val="heading 5"/>
    <w:basedOn w:val="Normal"/>
    <w:next w:val="Normal"/>
    <w:pPr>
      <w:keepNext w:val="1"/>
      <w:keepLines w:val="1"/>
      <w:spacing w:before="40" w:lineRule="auto"/>
    </w:pPr>
    <w:rPr>
      <w:rFonts w:ascii="Calibri" w:cs="Calibri" w:eastAsia="Calibri" w:hAnsi="Calibri"/>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rPr>
  </w:style>
  <w:style w:type="paragraph" w:styleId="Title">
    <w:name w:val="Title"/>
    <w:basedOn w:val="Normal"/>
    <w:next w:val="Normal"/>
    <w:pPr>
      <w:spacing w:before="240" w:line="240" w:lineRule="auto"/>
    </w:pPr>
    <w:rPr>
      <w:b w:val="1"/>
      <w:color w:val="02366a"/>
      <w:sz w:val="64"/>
      <w:szCs w:val="64"/>
    </w:rPr>
  </w:style>
  <w:style w:type="paragraph" w:styleId="Subtitle">
    <w:name w:val="Subtitle"/>
    <w:basedOn w:val="Normal"/>
    <w:next w:val="Normal"/>
    <w:pPr/>
    <w:rPr>
      <w:color w:val="02366a"/>
      <w:sz w:val="44"/>
      <w:szCs w:val="4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info@famenet.eu" TargetMode="External"/><Relationship Id="rId5" Type="http://schemas.openxmlformats.org/officeDocument/2006/relationships/styles" Target="styles.xml"/><Relationship Id="rId6" Type="http://schemas.openxmlformats.org/officeDocument/2006/relationships/hyperlink" Target="https://oceans-and-fisheries.ec.europa.eu/funding/famenet/good-practices_en?f%5B0%5D=newsroom_topic_newsroom_topic%3A32" TargetMode="External"/><Relationship Id="rId7" Type="http://schemas.openxmlformats.org/officeDocument/2006/relationships/hyperlink" Target="https://ec.europa.eu/maritimeaffairs/atlas/maritime_atlas/#lang=EN;p=w;bkgd=1;theme=53:0.8;c=1224514.3987259874,6446275.8410170125;z=4" TargetMode="External"/><Relationship Id="rId8" Type="http://schemas.openxmlformats.org/officeDocument/2006/relationships/hyperlink" Target="https://oceans-and-fisheries.ec.europa.eu/funding/famene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